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44" w:rsidRDefault="00FE4D44" w:rsidP="00FE4D44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32</w:t>
      </w:r>
    </w:p>
    <w:p w:rsidR="00FE4D44" w:rsidRPr="00FE4D44" w:rsidRDefault="00FE4D44" w:rsidP="00FE4D44">
      <w:pPr>
        <w:pStyle w:val="NormalWeb"/>
        <w:spacing w:before="200" w:beforeAutospacing="0" w:after="0" w:afterAutospacing="0"/>
        <w:rPr>
          <w:lang w:val="es-MX"/>
        </w:rPr>
      </w:pPr>
      <w:r w:rsidRPr="00FE4D44">
        <w:rPr>
          <w:color w:val="000000"/>
          <w:lang w:val="es-MX"/>
        </w:rPr>
        <w:t xml:space="preserve">Autores: Laura Iriarte, Víctor </w:t>
      </w:r>
      <w:proofErr w:type="spellStart"/>
      <w:r w:rsidRPr="00FE4D44">
        <w:rPr>
          <w:color w:val="000000"/>
          <w:lang w:val="es-MX"/>
        </w:rPr>
        <w:t>Ferracutti</w:t>
      </w:r>
      <w:proofErr w:type="spellEnd"/>
      <w:r w:rsidRPr="00FE4D44">
        <w:rPr>
          <w:color w:val="000000"/>
          <w:lang w:val="es-MX"/>
        </w:rPr>
        <w:t xml:space="preserve">, Nancy </w:t>
      </w:r>
      <w:proofErr w:type="spellStart"/>
      <w:r w:rsidRPr="00FE4D44">
        <w:rPr>
          <w:color w:val="000000"/>
          <w:lang w:val="es-MX"/>
        </w:rPr>
        <w:t>Ferracutti</w:t>
      </w:r>
      <w:proofErr w:type="spellEnd"/>
      <w:r w:rsidRPr="00FE4D44">
        <w:rPr>
          <w:color w:val="000000"/>
          <w:lang w:val="es-MX"/>
        </w:rPr>
        <w:t>.</w:t>
      </w:r>
    </w:p>
    <w:p w:rsidR="00FE4D44" w:rsidRPr="00FE4D44" w:rsidRDefault="00FE4D44" w:rsidP="00FE4D44">
      <w:pPr>
        <w:pStyle w:val="NormalWeb"/>
        <w:spacing w:before="200" w:beforeAutospacing="0" w:after="0" w:afterAutospacing="0"/>
        <w:rPr>
          <w:lang w:val="es-MX"/>
        </w:rPr>
      </w:pPr>
      <w:r w:rsidRPr="00FE4D44">
        <w:rPr>
          <w:color w:val="000000"/>
          <w:lang w:val="es-MX"/>
        </w:rPr>
        <w:t>Título: Planificación Estratégica y Seguimiento de Actividades en la Dirección de Educación a Distancia de la Universidad Nacional del Sur.</w:t>
      </w:r>
    </w:p>
    <w:p w:rsidR="00FE4D44" w:rsidRPr="00FE4D44" w:rsidRDefault="00FE4D44" w:rsidP="00FE4D44">
      <w:pPr>
        <w:pStyle w:val="NormalWeb"/>
        <w:spacing w:before="200" w:beforeAutospacing="0" w:after="0" w:afterAutospacing="0"/>
        <w:rPr>
          <w:lang w:val="es-MX"/>
        </w:rPr>
      </w:pPr>
      <w:r w:rsidRPr="00FE4D44">
        <w:rPr>
          <w:color w:val="000000"/>
          <w:lang w:val="es-MX"/>
        </w:rPr>
        <w:t>Universidad Nacional del Sur.</w:t>
      </w:r>
    </w:p>
    <w:p w:rsidR="00FE4D44" w:rsidRDefault="00FE4D44" w:rsidP="00FE4D44">
      <w:pPr>
        <w:pStyle w:val="NormalWeb"/>
        <w:spacing w:before="200" w:beforeAutospacing="0" w:after="0" w:afterAutospacing="0"/>
      </w:pPr>
      <w:bookmarkStart w:id="0" w:name="_GoBack"/>
      <w:bookmarkEnd w:id="0"/>
      <w:r>
        <w:rPr>
          <w:color w:val="000000"/>
        </w:rPr>
        <w:t xml:space="preserve">Link de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https://www.youtube.com/watch?v=LxNSDw_Uf-A</w:t>
        </w:r>
      </w:hyperlink>
      <w:r>
        <w:rPr>
          <w:color w:val="000000"/>
        </w:rPr>
        <w:t> </w:t>
      </w:r>
    </w:p>
    <w:p w:rsidR="00CB29B3" w:rsidRDefault="00CB29B3"/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C2B"/>
    <w:multiLevelType w:val="multilevel"/>
    <w:tmpl w:val="D93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4"/>
    <w:rsid w:val="00CB29B3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3898"/>
  <w15:chartTrackingRefBased/>
  <w15:docId w15:val="{A0063346-D4BB-4BD9-BDA9-AD7750D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E4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NSDw_Uf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2023-05-23T12:37:00Z</dcterms:created>
  <dcterms:modified xsi:type="dcterms:W3CDTF">2023-05-23T12:41:00Z</dcterms:modified>
</cp:coreProperties>
</file>